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7A93" w:rsidRDefault="00DF6B05" w:rsidP="00453D14">
      <w:pPr>
        <w:pStyle w:val="1"/>
        <w:jc w:val="center"/>
      </w:pPr>
      <w:r w:rsidRPr="00D43677">
        <w:t>Автоматы для сварки под флюсом</w:t>
      </w:r>
    </w:p>
    <w:p w:rsidR="00635E80" w:rsidRDefault="00635E80" w:rsidP="00635E80">
      <w:pPr>
        <w:spacing w:after="0" w:line="360" w:lineRule="auto"/>
        <w:jc w:val="center"/>
        <w:rPr>
          <w:rFonts w:ascii="Times New Roman" w:hAnsi="Times New Roman" w:cs="Times New Roman"/>
          <w:b/>
          <w:sz w:val="28"/>
          <w:szCs w:val="28"/>
        </w:rPr>
      </w:pPr>
    </w:p>
    <w:p w:rsidR="00B51821" w:rsidRDefault="00DF6B05" w:rsidP="00D43677">
      <w:pPr>
        <w:spacing w:after="0" w:line="360" w:lineRule="auto"/>
        <w:ind w:firstLine="709"/>
        <w:jc w:val="both"/>
        <w:rPr>
          <w:rFonts w:ascii="Times New Roman" w:hAnsi="Times New Roman" w:cs="Times New Roman"/>
          <w:sz w:val="28"/>
          <w:szCs w:val="28"/>
        </w:rPr>
      </w:pPr>
      <w:r w:rsidRPr="00D43677">
        <w:rPr>
          <w:rFonts w:ascii="Times New Roman" w:hAnsi="Times New Roman" w:cs="Times New Roman"/>
          <w:b/>
          <w:sz w:val="28"/>
          <w:szCs w:val="28"/>
        </w:rPr>
        <w:t>Автомат АДФ-1002</w:t>
      </w:r>
      <w:r w:rsidR="00D75C2B">
        <w:rPr>
          <w:rFonts w:ascii="Times New Roman" w:hAnsi="Times New Roman" w:cs="Times New Roman"/>
          <w:sz w:val="28"/>
          <w:szCs w:val="28"/>
        </w:rPr>
        <w:t xml:space="preserve"> от</w:t>
      </w:r>
      <w:r w:rsidRPr="00D43677">
        <w:rPr>
          <w:rFonts w:ascii="Times New Roman" w:hAnsi="Times New Roman" w:cs="Times New Roman"/>
          <w:sz w:val="28"/>
          <w:szCs w:val="28"/>
        </w:rPr>
        <w:t xml:space="preserve">носится к автоматам с постоянной скоростью подачи  электродной проволоки при сварке и работает по принципу саморегулирования дуги. Он предназначен для сварки переменным током под флюсом стыковых соединений со скосом и без скоса кромок, нахлесточных соединений, а также для выполнения угловых швов вертикальным и наклонным электродом. </w:t>
      </w:r>
    </w:p>
    <w:p w:rsidR="00AA7FBF" w:rsidRPr="00254A89" w:rsidRDefault="00DF6B05" w:rsidP="00D43677">
      <w:pPr>
        <w:spacing w:after="0" w:line="360" w:lineRule="auto"/>
        <w:ind w:firstLine="709"/>
        <w:jc w:val="both"/>
        <w:rPr>
          <w:rFonts w:ascii="Times New Roman" w:hAnsi="Times New Roman" w:cs="Times New Roman"/>
          <w:sz w:val="28"/>
          <w:szCs w:val="28"/>
        </w:rPr>
      </w:pPr>
      <w:r w:rsidRPr="00D43677">
        <w:rPr>
          <w:rFonts w:ascii="Times New Roman" w:hAnsi="Times New Roman" w:cs="Times New Roman"/>
          <w:sz w:val="28"/>
          <w:szCs w:val="28"/>
        </w:rPr>
        <w:t>Сварные швы могут быть прямолинейными и кольцевыми. Автомат в процессе сварки передвигается по изделию или уложенной на нем легкой направляющей линейке. Сварочный автомат состоит из двух основных узлов: сварочного трактора в комплекте с трансформатором ТДФЖ-1002 УЗ со встроенным блоком упра</w:t>
      </w:r>
      <w:r w:rsidR="00D75C2B">
        <w:rPr>
          <w:rFonts w:ascii="Times New Roman" w:hAnsi="Times New Roman" w:cs="Times New Roman"/>
          <w:sz w:val="28"/>
          <w:szCs w:val="28"/>
        </w:rPr>
        <w:t>вления. Сварочный трактор (рис.</w:t>
      </w:r>
      <w:r w:rsidR="00D75C2B" w:rsidRPr="00D75C2B">
        <w:rPr>
          <w:rFonts w:ascii="Times New Roman" w:hAnsi="Times New Roman" w:cs="Times New Roman"/>
          <w:sz w:val="28"/>
          <w:szCs w:val="28"/>
        </w:rPr>
        <w:t>9</w:t>
      </w:r>
      <w:r w:rsidRPr="00D43677">
        <w:rPr>
          <w:rFonts w:ascii="Times New Roman" w:hAnsi="Times New Roman" w:cs="Times New Roman"/>
          <w:sz w:val="28"/>
          <w:szCs w:val="28"/>
        </w:rPr>
        <w:t xml:space="preserve">) представляет собой самоходный механизм, состоящий из редукторов подающего механизма и ходовой тележки, которые приводятся в движение общим электродвигателем </w:t>
      </w:r>
      <w:r w:rsidRPr="00D43677">
        <w:rPr>
          <w:rFonts w:ascii="Times New Roman" w:hAnsi="Times New Roman" w:cs="Times New Roman"/>
          <w:i/>
          <w:sz w:val="28"/>
          <w:szCs w:val="28"/>
        </w:rPr>
        <w:t>12</w:t>
      </w:r>
      <w:r w:rsidRPr="00D43677">
        <w:rPr>
          <w:rFonts w:ascii="Times New Roman" w:hAnsi="Times New Roman" w:cs="Times New Roman"/>
          <w:sz w:val="28"/>
          <w:szCs w:val="28"/>
        </w:rPr>
        <w:t>.</w:t>
      </w:r>
    </w:p>
    <w:p w:rsidR="00AA7FBF" w:rsidRPr="00254A89" w:rsidRDefault="00AA7FBF" w:rsidP="00D43677">
      <w:pPr>
        <w:spacing w:after="0" w:line="360" w:lineRule="auto"/>
        <w:ind w:firstLine="709"/>
        <w:jc w:val="both"/>
        <w:rPr>
          <w:rFonts w:ascii="Times New Roman" w:hAnsi="Times New Roman" w:cs="Times New Roman"/>
          <w:sz w:val="28"/>
          <w:szCs w:val="28"/>
        </w:rPr>
      </w:pPr>
    </w:p>
    <w:p w:rsidR="00AA7FBF" w:rsidRDefault="00AA7FBF" w:rsidP="00AA7FBF">
      <w:pPr>
        <w:spacing w:after="0" w:line="36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734050" cy="3530819"/>
            <wp:effectExtent l="19050" t="0" r="0" b="0"/>
            <wp:docPr id="1" name="Рисунок 1" descr="C:\Documents and Settings\Admin\Рабочий стол\2012-11-16\Im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2012-11-16\Image0005.JPG"/>
                    <pic:cNvPicPr>
                      <a:picLocks noChangeAspect="1" noChangeArrowheads="1"/>
                    </pic:cNvPicPr>
                  </pic:nvPicPr>
                  <pic:blipFill>
                    <a:blip r:embed="rId7" cstate="print"/>
                    <a:srcRect/>
                    <a:stretch>
                      <a:fillRect/>
                    </a:stretch>
                  </pic:blipFill>
                  <pic:spPr bwMode="auto">
                    <a:xfrm>
                      <a:off x="0" y="0"/>
                      <a:ext cx="5734050" cy="3530819"/>
                    </a:xfrm>
                    <a:prstGeom prst="rect">
                      <a:avLst/>
                    </a:prstGeom>
                    <a:noFill/>
                    <a:ln w="9525">
                      <a:noFill/>
                      <a:miter lim="800000"/>
                      <a:headEnd/>
                      <a:tailEnd/>
                    </a:ln>
                  </pic:spPr>
                </pic:pic>
              </a:graphicData>
            </a:graphic>
          </wp:inline>
        </w:drawing>
      </w:r>
    </w:p>
    <w:p w:rsidR="00AA7FBF" w:rsidRPr="00930E16" w:rsidRDefault="00D75C2B" w:rsidP="00AA7FBF">
      <w:pPr>
        <w:spacing w:after="0" w:line="360" w:lineRule="auto"/>
        <w:jc w:val="center"/>
        <w:rPr>
          <w:rFonts w:ascii="Times New Roman" w:hAnsi="Times New Roman" w:cs="Times New Roman"/>
          <w:i/>
          <w:sz w:val="24"/>
          <w:szCs w:val="24"/>
        </w:rPr>
      </w:pPr>
      <w:r>
        <w:rPr>
          <w:rFonts w:ascii="Times New Roman" w:hAnsi="Times New Roman" w:cs="Times New Roman"/>
          <w:i/>
          <w:sz w:val="24"/>
          <w:szCs w:val="24"/>
        </w:rPr>
        <w:lastRenderedPageBreak/>
        <w:t>Рис.</w:t>
      </w:r>
      <w:r w:rsidRPr="00C17E6B">
        <w:rPr>
          <w:rFonts w:ascii="Times New Roman" w:hAnsi="Times New Roman" w:cs="Times New Roman"/>
          <w:i/>
          <w:sz w:val="24"/>
          <w:szCs w:val="24"/>
        </w:rPr>
        <w:t>9</w:t>
      </w:r>
      <w:r w:rsidR="00AA7FBF" w:rsidRPr="00930E16">
        <w:rPr>
          <w:rFonts w:ascii="Times New Roman" w:hAnsi="Times New Roman" w:cs="Times New Roman"/>
          <w:i/>
          <w:sz w:val="24"/>
          <w:szCs w:val="24"/>
        </w:rPr>
        <w:t xml:space="preserve"> Трактор АДФ-1002</w:t>
      </w:r>
    </w:p>
    <w:p w:rsidR="00DF6B05" w:rsidRPr="00D43677" w:rsidRDefault="00DF6B05" w:rsidP="00AA7FBF">
      <w:pPr>
        <w:spacing w:after="0" w:line="360" w:lineRule="auto"/>
        <w:jc w:val="both"/>
        <w:rPr>
          <w:rFonts w:ascii="Times New Roman" w:hAnsi="Times New Roman" w:cs="Times New Roman"/>
          <w:sz w:val="28"/>
          <w:szCs w:val="28"/>
        </w:rPr>
      </w:pPr>
      <w:r w:rsidRPr="00D43677">
        <w:rPr>
          <w:rFonts w:ascii="Times New Roman" w:hAnsi="Times New Roman" w:cs="Times New Roman"/>
          <w:sz w:val="28"/>
          <w:szCs w:val="28"/>
        </w:rPr>
        <w:t>Наличие одного электродвигателя является характерной особенностью автоматов данного типа. Скорости подачи электродной проволоки и сварки не зависят от напряжения сварочной дуги и  регу</w:t>
      </w:r>
      <w:r w:rsidR="00C17E6B">
        <w:rPr>
          <w:rFonts w:ascii="Times New Roman" w:hAnsi="Times New Roman" w:cs="Times New Roman"/>
          <w:sz w:val="28"/>
          <w:szCs w:val="28"/>
        </w:rPr>
        <w:t xml:space="preserve">лируются ступенчато </w:t>
      </w:r>
      <w:r w:rsidR="00C17E6B" w:rsidRPr="00C17E6B">
        <w:rPr>
          <w:rFonts w:ascii="Times New Roman" w:hAnsi="Times New Roman" w:cs="Times New Roman"/>
          <w:sz w:val="28"/>
          <w:szCs w:val="28"/>
        </w:rPr>
        <w:t>-</w:t>
      </w:r>
      <w:r w:rsidRPr="00D43677">
        <w:rPr>
          <w:rFonts w:ascii="Times New Roman" w:hAnsi="Times New Roman" w:cs="Times New Roman"/>
          <w:sz w:val="28"/>
          <w:szCs w:val="28"/>
        </w:rPr>
        <w:t xml:space="preserve"> сменными зубчатыми колесами. Электродная проволока подается в зону сварки механизмом подачи сварочной головки </w:t>
      </w:r>
      <w:r w:rsidRPr="00D43677">
        <w:rPr>
          <w:rFonts w:ascii="Times New Roman" w:hAnsi="Times New Roman" w:cs="Times New Roman"/>
          <w:i/>
          <w:sz w:val="28"/>
          <w:szCs w:val="28"/>
        </w:rPr>
        <w:t>3</w:t>
      </w:r>
      <w:r w:rsidRPr="00D43677">
        <w:rPr>
          <w:rFonts w:ascii="Times New Roman" w:hAnsi="Times New Roman" w:cs="Times New Roman"/>
          <w:sz w:val="28"/>
          <w:szCs w:val="28"/>
        </w:rPr>
        <w:t xml:space="preserve">. Автомат передвигается вдоль шва ходовым механизмом </w:t>
      </w:r>
      <w:r w:rsidRPr="00D43677">
        <w:rPr>
          <w:rFonts w:ascii="Times New Roman" w:hAnsi="Times New Roman" w:cs="Times New Roman"/>
          <w:i/>
          <w:sz w:val="28"/>
          <w:szCs w:val="28"/>
        </w:rPr>
        <w:t>14</w:t>
      </w:r>
      <w:r w:rsidRPr="00D43677">
        <w:rPr>
          <w:rFonts w:ascii="Times New Roman" w:hAnsi="Times New Roman" w:cs="Times New Roman"/>
          <w:sz w:val="28"/>
          <w:szCs w:val="28"/>
        </w:rPr>
        <w:t xml:space="preserve">. Оба механизма смонтированы с электродвигателем в один блок, являющийся несущим корпусом автомата. На корпусе укреплены мундштук </w:t>
      </w:r>
      <w:r w:rsidRPr="00D43677">
        <w:rPr>
          <w:rFonts w:ascii="Times New Roman" w:hAnsi="Times New Roman" w:cs="Times New Roman"/>
          <w:i/>
          <w:sz w:val="28"/>
          <w:szCs w:val="28"/>
        </w:rPr>
        <w:t>2</w:t>
      </w:r>
      <w:r w:rsidRPr="00D43677">
        <w:rPr>
          <w:rFonts w:ascii="Times New Roman" w:hAnsi="Times New Roman" w:cs="Times New Roman"/>
          <w:sz w:val="28"/>
          <w:szCs w:val="28"/>
        </w:rPr>
        <w:t xml:space="preserve"> и кронштейн </w:t>
      </w:r>
      <w:r w:rsidRPr="00D43677">
        <w:rPr>
          <w:rFonts w:ascii="Times New Roman" w:hAnsi="Times New Roman" w:cs="Times New Roman"/>
          <w:i/>
          <w:sz w:val="28"/>
          <w:szCs w:val="28"/>
        </w:rPr>
        <w:t>6</w:t>
      </w:r>
      <w:r w:rsidRPr="00D43677">
        <w:rPr>
          <w:rFonts w:ascii="Times New Roman" w:hAnsi="Times New Roman" w:cs="Times New Roman"/>
          <w:sz w:val="28"/>
          <w:szCs w:val="28"/>
        </w:rPr>
        <w:t xml:space="preserve"> с пультом управления </w:t>
      </w:r>
      <w:r w:rsidRPr="00C17E6B">
        <w:rPr>
          <w:rFonts w:ascii="Times New Roman" w:hAnsi="Times New Roman" w:cs="Times New Roman"/>
          <w:i/>
          <w:sz w:val="28"/>
          <w:szCs w:val="28"/>
        </w:rPr>
        <w:t>11</w:t>
      </w:r>
      <w:r w:rsidRPr="00D43677">
        <w:rPr>
          <w:rFonts w:ascii="Times New Roman" w:hAnsi="Times New Roman" w:cs="Times New Roman"/>
          <w:sz w:val="28"/>
          <w:szCs w:val="28"/>
        </w:rPr>
        <w:t>. На кронштейне смонтированы правильный и</w:t>
      </w:r>
      <w:r w:rsidR="00254A89" w:rsidRPr="00254A89">
        <w:rPr>
          <w:rFonts w:ascii="Times New Roman" w:hAnsi="Times New Roman" w:cs="Times New Roman"/>
          <w:sz w:val="28"/>
          <w:szCs w:val="28"/>
        </w:rPr>
        <w:t xml:space="preserve"> </w:t>
      </w:r>
      <w:r w:rsidRPr="00D43677">
        <w:rPr>
          <w:rFonts w:ascii="Times New Roman" w:hAnsi="Times New Roman" w:cs="Times New Roman"/>
          <w:sz w:val="28"/>
          <w:szCs w:val="28"/>
        </w:rPr>
        <w:t xml:space="preserve">корректировочный механизмы </w:t>
      </w:r>
      <w:r w:rsidRPr="00491A4E">
        <w:rPr>
          <w:rFonts w:ascii="Times New Roman" w:hAnsi="Times New Roman" w:cs="Times New Roman"/>
          <w:i/>
          <w:sz w:val="28"/>
          <w:szCs w:val="28"/>
        </w:rPr>
        <w:t>4</w:t>
      </w:r>
      <w:r w:rsidRPr="00D43677">
        <w:rPr>
          <w:rFonts w:ascii="Times New Roman" w:hAnsi="Times New Roman" w:cs="Times New Roman"/>
          <w:sz w:val="28"/>
          <w:szCs w:val="28"/>
        </w:rPr>
        <w:t xml:space="preserve">, кассета </w:t>
      </w:r>
      <w:r w:rsidRPr="00491A4E">
        <w:rPr>
          <w:rFonts w:ascii="Times New Roman" w:hAnsi="Times New Roman" w:cs="Times New Roman"/>
          <w:i/>
          <w:sz w:val="28"/>
          <w:szCs w:val="28"/>
        </w:rPr>
        <w:t>7</w:t>
      </w:r>
      <w:r w:rsidRPr="00D43677">
        <w:rPr>
          <w:rFonts w:ascii="Times New Roman" w:hAnsi="Times New Roman" w:cs="Times New Roman"/>
          <w:sz w:val="28"/>
          <w:szCs w:val="28"/>
        </w:rPr>
        <w:t xml:space="preserve"> для проволоки, бункер </w:t>
      </w:r>
      <w:r w:rsidRPr="00491A4E">
        <w:rPr>
          <w:rFonts w:ascii="Times New Roman" w:hAnsi="Times New Roman" w:cs="Times New Roman"/>
          <w:i/>
          <w:sz w:val="28"/>
          <w:szCs w:val="28"/>
        </w:rPr>
        <w:t>5</w:t>
      </w:r>
      <w:r w:rsidRPr="00D43677">
        <w:rPr>
          <w:rFonts w:ascii="Times New Roman" w:hAnsi="Times New Roman" w:cs="Times New Roman"/>
          <w:sz w:val="28"/>
          <w:szCs w:val="28"/>
        </w:rPr>
        <w:t xml:space="preserve"> для флюса, переднее шасси автомата с холостыми бегунками </w:t>
      </w:r>
      <w:r w:rsidRPr="00491A4E">
        <w:rPr>
          <w:rFonts w:ascii="Times New Roman" w:hAnsi="Times New Roman" w:cs="Times New Roman"/>
          <w:i/>
          <w:sz w:val="28"/>
          <w:szCs w:val="28"/>
        </w:rPr>
        <w:t>1</w:t>
      </w:r>
      <w:r w:rsidRPr="00D43677">
        <w:rPr>
          <w:rFonts w:ascii="Times New Roman" w:hAnsi="Times New Roman" w:cs="Times New Roman"/>
          <w:sz w:val="28"/>
          <w:szCs w:val="28"/>
        </w:rPr>
        <w:t>.</w:t>
      </w:r>
      <w:r w:rsidR="002E10C7" w:rsidRPr="00D43677">
        <w:rPr>
          <w:rFonts w:ascii="Times New Roman" w:hAnsi="Times New Roman" w:cs="Times New Roman"/>
          <w:sz w:val="28"/>
          <w:szCs w:val="28"/>
        </w:rPr>
        <w:t xml:space="preserve"> Мундштук обеспечивает подвод тока к электродной проволоке и направления ее в зону сварки. В нижней части он снабжен двумя неподвижными роликами, между которыми скользит электродная проволока. </w:t>
      </w:r>
      <w:r w:rsidR="00B51821">
        <w:rPr>
          <w:rFonts w:ascii="Times New Roman" w:hAnsi="Times New Roman" w:cs="Times New Roman"/>
          <w:sz w:val="28"/>
          <w:szCs w:val="28"/>
        </w:rPr>
        <w:t xml:space="preserve">   </w:t>
      </w:r>
      <w:r w:rsidR="002E10C7" w:rsidRPr="00D43677">
        <w:rPr>
          <w:rFonts w:ascii="Times New Roman" w:hAnsi="Times New Roman" w:cs="Times New Roman"/>
          <w:sz w:val="28"/>
          <w:szCs w:val="28"/>
        </w:rPr>
        <w:t>Контактное давление роликов создается пружинами. При значительном износе канавок роликов их поворачивают до восстановления контакта и закрепляют. Правильный механизм обеспечивает выпрямление электродной проволоки, сматываемой с кассеты. Он состоит из трех стальных роликов, расположенных над механизмом подачи. Режим правки регулируют упорным винтом верхнего ролика.</w:t>
      </w:r>
    </w:p>
    <w:p w:rsidR="002E10C7" w:rsidRPr="00D43677" w:rsidRDefault="002E10C7" w:rsidP="00D43677">
      <w:pPr>
        <w:spacing w:after="0" w:line="360" w:lineRule="auto"/>
        <w:ind w:firstLine="709"/>
        <w:jc w:val="both"/>
        <w:rPr>
          <w:rFonts w:ascii="Times New Roman" w:hAnsi="Times New Roman" w:cs="Times New Roman"/>
          <w:sz w:val="28"/>
          <w:szCs w:val="28"/>
        </w:rPr>
      </w:pPr>
      <w:r w:rsidRPr="00D43677">
        <w:rPr>
          <w:rFonts w:ascii="Times New Roman" w:hAnsi="Times New Roman" w:cs="Times New Roman"/>
          <w:sz w:val="28"/>
          <w:szCs w:val="28"/>
        </w:rPr>
        <w:t>Корректировочный механизм служит для смещения электродной проволоки поперек шва и поперечного наклона мундштука вместе с головкой, кронштейном и кассетой.</w:t>
      </w:r>
      <w:r w:rsidR="00254A89" w:rsidRPr="00254A89">
        <w:rPr>
          <w:rFonts w:ascii="Times New Roman" w:hAnsi="Times New Roman" w:cs="Times New Roman"/>
          <w:sz w:val="28"/>
          <w:szCs w:val="28"/>
        </w:rPr>
        <w:t xml:space="preserve"> </w:t>
      </w:r>
      <w:r w:rsidR="00254A89">
        <w:rPr>
          <w:rFonts w:ascii="Times New Roman" w:hAnsi="Times New Roman" w:cs="Times New Roman"/>
          <w:sz w:val="28"/>
          <w:szCs w:val="28"/>
        </w:rPr>
        <w:t>К</w:t>
      </w:r>
      <w:r w:rsidRPr="00D43677">
        <w:rPr>
          <w:rFonts w:ascii="Times New Roman" w:hAnsi="Times New Roman" w:cs="Times New Roman"/>
          <w:sz w:val="28"/>
          <w:szCs w:val="28"/>
        </w:rPr>
        <w:t xml:space="preserve">орректировочный механизм состоит из червяка, закрепленного на кронштейне, и червячного сектора, неподвижно закрепленного на корпусе электродвигателя. На оба конца червяка насажены маховички. При вращении маховичка червяк обкатывается по неподвижному сектору и поворачивает сварочную головку автомата. На пульте управления, встроенном в корпус кронштейна. Установлены вольтметр </w:t>
      </w:r>
      <w:r w:rsidRPr="00491A4E">
        <w:rPr>
          <w:rFonts w:ascii="Times New Roman" w:hAnsi="Times New Roman" w:cs="Times New Roman"/>
          <w:i/>
          <w:sz w:val="28"/>
          <w:szCs w:val="28"/>
        </w:rPr>
        <w:t>8</w:t>
      </w:r>
      <w:r w:rsidRPr="00D43677">
        <w:rPr>
          <w:rFonts w:ascii="Times New Roman" w:hAnsi="Times New Roman" w:cs="Times New Roman"/>
          <w:sz w:val="28"/>
          <w:szCs w:val="28"/>
        </w:rPr>
        <w:t xml:space="preserve">, амперметр </w:t>
      </w:r>
      <w:r w:rsidRPr="00491A4E">
        <w:rPr>
          <w:rFonts w:ascii="Times New Roman" w:hAnsi="Times New Roman" w:cs="Times New Roman"/>
          <w:i/>
          <w:sz w:val="28"/>
          <w:szCs w:val="28"/>
        </w:rPr>
        <w:t>9</w:t>
      </w:r>
      <w:r w:rsidRPr="00D43677">
        <w:rPr>
          <w:rFonts w:ascii="Times New Roman" w:hAnsi="Times New Roman" w:cs="Times New Roman"/>
          <w:sz w:val="28"/>
          <w:szCs w:val="28"/>
        </w:rPr>
        <w:t xml:space="preserve"> и резистор </w:t>
      </w:r>
      <w:r w:rsidRPr="00491A4E">
        <w:rPr>
          <w:rFonts w:ascii="Times New Roman" w:hAnsi="Times New Roman" w:cs="Times New Roman"/>
          <w:i/>
          <w:sz w:val="28"/>
          <w:szCs w:val="28"/>
        </w:rPr>
        <w:t>10</w:t>
      </w:r>
      <w:r w:rsidRPr="00D43677">
        <w:rPr>
          <w:rFonts w:ascii="Times New Roman" w:hAnsi="Times New Roman" w:cs="Times New Roman"/>
          <w:sz w:val="28"/>
          <w:szCs w:val="28"/>
        </w:rPr>
        <w:t xml:space="preserve">, служащий для дистанционного регулирования сварочного тока. С левой стороны пульта расположены кнопки управления. Бункер служит </w:t>
      </w:r>
      <w:r w:rsidRPr="00D43677">
        <w:rPr>
          <w:rFonts w:ascii="Times New Roman" w:hAnsi="Times New Roman" w:cs="Times New Roman"/>
          <w:sz w:val="28"/>
          <w:szCs w:val="28"/>
        </w:rPr>
        <w:lastRenderedPageBreak/>
        <w:t>для подачи флюса в зону горения дуги. Он снабжен ссыпным патрубком, перемещением которого по высоте регулируют толщину слоя флюса. На патрубке закреплена игла – указатель, с помощью которой контролируют напр</w:t>
      </w:r>
      <w:r w:rsidR="00254A89">
        <w:rPr>
          <w:rFonts w:ascii="Times New Roman" w:hAnsi="Times New Roman" w:cs="Times New Roman"/>
          <w:sz w:val="28"/>
          <w:szCs w:val="28"/>
        </w:rPr>
        <w:t>а</w:t>
      </w:r>
      <w:r w:rsidRPr="00D43677">
        <w:rPr>
          <w:rFonts w:ascii="Times New Roman" w:hAnsi="Times New Roman" w:cs="Times New Roman"/>
          <w:sz w:val="28"/>
          <w:szCs w:val="28"/>
        </w:rPr>
        <w:t xml:space="preserve">вление дуги по шву. Переднее шасси автомата состоит из траверсы </w:t>
      </w:r>
      <w:r w:rsidRPr="00491A4E">
        <w:rPr>
          <w:rFonts w:ascii="Times New Roman" w:hAnsi="Times New Roman" w:cs="Times New Roman"/>
          <w:i/>
          <w:sz w:val="28"/>
          <w:szCs w:val="28"/>
        </w:rPr>
        <w:t>15</w:t>
      </w:r>
      <w:r w:rsidRPr="00D43677">
        <w:rPr>
          <w:rFonts w:ascii="Times New Roman" w:hAnsi="Times New Roman" w:cs="Times New Roman"/>
          <w:sz w:val="28"/>
          <w:szCs w:val="28"/>
        </w:rPr>
        <w:t xml:space="preserve">, закрепленной на корпусе электродвигателя, и двух выдвижных штанг  </w:t>
      </w:r>
      <w:r w:rsidRPr="00491A4E">
        <w:rPr>
          <w:rFonts w:ascii="Times New Roman" w:hAnsi="Times New Roman" w:cs="Times New Roman"/>
          <w:i/>
          <w:sz w:val="28"/>
          <w:szCs w:val="28"/>
        </w:rPr>
        <w:t>16</w:t>
      </w:r>
      <w:r w:rsidRPr="00D43677">
        <w:rPr>
          <w:rFonts w:ascii="Times New Roman" w:hAnsi="Times New Roman" w:cs="Times New Roman"/>
          <w:sz w:val="28"/>
          <w:szCs w:val="28"/>
        </w:rPr>
        <w:t xml:space="preserve">, на которых закрепляют передние колеса тележки. Для ручного перекатывания автомата на валу задних колес тележки имеется фрикционная муфта с маховичками </w:t>
      </w:r>
      <w:r w:rsidRPr="00491A4E">
        <w:rPr>
          <w:rFonts w:ascii="Times New Roman" w:hAnsi="Times New Roman" w:cs="Times New Roman"/>
          <w:i/>
          <w:sz w:val="28"/>
          <w:szCs w:val="28"/>
        </w:rPr>
        <w:t>13</w:t>
      </w:r>
      <w:r w:rsidRPr="00D43677">
        <w:rPr>
          <w:rFonts w:ascii="Times New Roman" w:hAnsi="Times New Roman" w:cs="Times New Roman"/>
          <w:sz w:val="28"/>
          <w:szCs w:val="28"/>
        </w:rPr>
        <w:t>, расположенными по обе стороны автомата. С помощью муфты вал можно отключать от сцепления с электроприводом и перекатывать вручную для установки его над местом сварки.</w:t>
      </w:r>
    </w:p>
    <w:p w:rsidR="00970848" w:rsidRPr="00D43677" w:rsidRDefault="00970848" w:rsidP="00D43677">
      <w:pPr>
        <w:spacing w:after="0" w:line="360" w:lineRule="auto"/>
        <w:ind w:firstLine="709"/>
        <w:jc w:val="both"/>
        <w:rPr>
          <w:rFonts w:ascii="Times New Roman" w:hAnsi="Times New Roman" w:cs="Times New Roman"/>
          <w:sz w:val="28"/>
          <w:szCs w:val="28"/>
        </w:rPr>
      </w:pPr>
      <w:r w:rsidRPr="00D43677">
        <w:rPr>
          <w:rFonts w:ascii="Times New Roman" w:hAnsi="Times New Roman" w:cs="Times New Roman"/>
          <w:sz w:val="28"/>
          <w:szCs w:val="28"/>
        </w:rPr>
        <w:t>Механизм подачи электродной проволоки состоит из редуктора с двумя червячными и одной цилиндрической зубчатыми передачами, а также двух роликов, подающих зону горения дуги зажатую между ними электродную проволоку. Для настройки на нужную скорость подачи проволоки цилиндрическая зубчатая пара имеет сменные зубчатые колеса. Механизм движения тележки также имеет съемную пару зубчатых колес для настройки скорости сварки. Оба механизма приводятся в действие одним электродвигателем переменного тока.</w:t>
      </w:r>
    </w:p>
    <w:p w:rsidR="004B5C4F" w:rsidRDefault="00C17E6B" w:rsidP="00D4367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Электросхема автомата (рис.</w:t>
      </w:r>
      <w:r w:rsidRPr="00C17E6B">
        <w:rPr>
          <w:rFonts w:ascii="Times New Roman" w:hAnsi="Times New Roman" w:cs="Times New Roman"/>
          <w:sz w:val="28"/>
          <w:szCs w:val="28"/>
        </w:rPr>
        <w:t>10</w:t>
      </w:r>
      <w:r w:rsidR="00970848" w:rsidRPr="00D43677">
        <w:rPr>
          <w:rFonts w:ascii="Times New Roman" w:hAnsi="Times New Roman" w:cs="Times New Roman"/>
          <w:sz w:val="28"/>
          <w:szCs w:val="28"/>
        </w:rPr>
        <w:t>) обеспечивает подъем и опускание электродной проволоки при вспомогательных операциях: закорачивани</w:t>
      </w:r>
      <w:r w:rsidR="00254A89">
        <w:rPr>
          <w:rFonts w:ascii="Times New Roman" w:hAnsi="Times New Roman" w:cs="Times New Roman"/>
          <w:sz w:val="28"/>
          <w:szCs w:val="28"/>
        </w:rPr>
        <w:t>и</w:t>
      </w:r>
      <w:r w:rsidR="00970848" w:rsidRPr="00D43677">
        <w:rPr>
          <w:rFonts w:ascii="Times New Roman" w:hAnsi="Times New Roman" w:cs="Times New Roman"/>
          <w:sz w:val="28"/>
          <w:szCs w:val="28"/>
        </w:rPr>
        <w:t xml:space="preserve"> электродной проволоки перед сваркой;</w:t>
      </w:r>
      <w:r w:rsidR="00254A89">
        <w:rPr>
          <w:rFonts w:ascii="Times New Roman" w:hAnsi="Times New Roman" w:cs="Times New Roman"/>
          <w:sz w:val="28"/>
          <w:szCs w:val="28"/>
        </w:rPr>
        <w:t xml:space="preserve"> </w:t>
      </w:r>
      <w:r w:rsidR="00970848" w:rsidRPr="00D43677">
        <w:rPr>
          <w:rFonts w:ascii="Times New Roman" w:hAnsi="Times New Roman" w:cs="Times New Roman"/>
          <w:sz w:val="28"/>
          <w:szCs w:val="28"/>
        </w:rPr>
        <w:t xml:space="preserve">подъеме проволоке из шлака после сварки; заправке проволоки в головку и др. (кнопки Кн3 «вверх», Кн4 «вниз»); настроечном передвижении автомата (Кн1 «пуск», Кн2 «стоп»); включении сварочного тока и возбуждении дуги; подачу электродной проволоки в зону сварки и передвижении автомата по свариваемому изделию (Кн1); заварке кратера и отключении сварочного тока в конце сварки (Кн2). </w:t>
      </w:r>
    </w:p>
    <w:p w:rsidR="004B5C4F" w:rsidRDefault="004B5C4F" w:rsidP="004B5C4F">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552950" cy="3956204"/>
            <wp:effectExtent l="19050" t="0" r="0" b="0"/>
            <wp:docPr id="2" name="Рисунок 2" descr="C:\Documents and Settings\Admin\Рабочий стол\2012-11-16\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2012-11-16\Image0006.JPG"/>
                    <pic:cNvPicPr>
                      <a:picLocks noChangeAspect="1" noChangeArrowheads="1"/>
                    </pic:cNvPicPr>
                  </pic:nvPicPr>
                  <pic:blipFill>
                    <a:blip r:embed="rId8" cstate="print"/>
                    <a:srcRect/>
                    <a:stretch>
                      <a:fillRect/>
                    </a:stretch>
                  </pic:blipFill>
                  <pic:spPr bwMode="auto">
                    <a:xfrm>
                      <a:off x="0" y="0"/>
                      <a:ext cx="4552950" cy="3956204"/>
                    </a:xfrm>
                    <a:prstGeom prst="rect">
                      <a:avLst/>
                    </a:prstGeom>
                    <a:noFill/>
                    <a:ln w="9525">
                      <a:noFill/>
                      <a:miter lim="800000"/>
                      <a:headEnd/>
                      <a:tailEnd/>
                    </a:ln>
                  </pic:spPr>
                </pic:pic>
              </a:graphicData>
            </a:graphic>
          </wp:inline>
        </w:drawing>
      </w:r>
    </w:p>
    <w:p w:rsidR="004B5C4F" w:rsidRPr="004B5C4F" w:rsidRDefault="004B5C4F" w:rsidP="004B5C4F">
      <w:pPr>
        <w:spacing w:after="0" w:line="360" w:lineRule="auto"/>
        <w:ind w:firstLine="709"/>
        <w:jc w:val="center"/>
        <w:rPr>
          <w:rFonts w:ascii="Times New Roman" w:hAnsi="Times New Roman" w:cs="Times New Roman"/>
          <w:i/>
          <w:sz w:val="24"/>
          <w:szCs w:val="24"/>
        </w:rPr>
      </w:pPr>
      <w:r w:rsidRPr="004B5C4F">
        <w:rPr>
          <w:rFonts w:ascii="Times New Roman" w:hAnsi="Times New Roman" w:cs="Times New Roman"/>
          <w:i/>
          <w:sz w:val="24"/>
          <w:szCs w:val="24"/>
        </w:rPr>
        <w:t>Рис.</w:t>
      </w:r>
      <w:r w:rsidR="00C17E6B" w:rsidRPr="00C17E6B">
        <w:rPr>
          <w:rFonts w:ascii="Times New Roman" w:hAnsi="Times New Roman" w:cs="Times New Roman"/>
          <w:i/>
          <w:sz w:val="24"/>
          <w:szCs w:val="24"/>
        </w:rPr>
        <w:t>10</w:t>
      </w:r>
      <w:r w:rsidRPr="004B5C4F">
        <w:rPr>
          <w:rFonts w:ascii="Times New Roman" w:hAnsi="Times New Roman" w:cs="Times New Roman"/>
          <w:i/>
          <w:sz w:val="24"/>
          <w:szCs w:val="24"/>
        </w:rPr>
        <w:t xml:space="preserve"> Электрическая схема сварочного трактора АДФ-1002</w:t>
      </w:r>
    </w:p>
    <w:p w:rsidR="00C17E6B" w:rsidRPr="00B51821" w:rsidRDefault="00C17E6B" w:rsidP="004B5C4F">
      <w:pPr>
        <w:spacing w:after="0" w:line="360" w:lineRule="auto"/>
        <w:jc w:val="both"/>
        <w:rPr>
          <w:rFonts w:ascii="Times New Roman" w:hAnsi="Times New Roman" w:cs="Times New Roman"/>
          <w:sz w:val="28"/>
          <w:szCs w:val="28"/>
        </w:rPr>
      </w:pPr>
    </w:p>
    <w:p w:rsidR="00B51821" w:rsidRDefault="00B51821" w:rsidP="004B5C4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70848" w:rsidRPr="00D43677">
        <w:rPr>
          <w:rFonts w:ascii="Times New Roman" w:hAnsi="Times New Roman" w:cs="Times New Roman"/>
          <w:sz w:val="28"/>
          <w:szCs w:val="28"/>
        </w:rPr>
        <w:t>Работа электрической схемы состоит в следующем. Кнопкой Кн1 включается реле времени (РВ) и реле Р1. Реле Р1 замыкает контакт и шунтирует кнопку Кн1, в результате чего она может быть опущена после начала сварки.</w:t>
      </w:r>
      <w:r w:rsidR="001B60F4" w:rsidRPr="00D43677">
        <w:rPr>
          <w:rFonts w:ascii="Times New Roman" w:hAnsi="Times New Roman" w:cs="Times New Roman"/>
          <w:sz w:val="28"/>
          <w:szCs w:val="28"/>
        </w:rPr>
        <w:t xml:space="preserve"> Реле Р1 и РВ замыкающими контактами включают контактор, находящийся в сварочном трансформаторе. В то же время размыкающий контакт Р1 отключает цепь ручного управления электродвигателем М. Контактор через главные контакты подает сварочное напряжение. При коротком замыкании проволоки с изделием напряжение между ними практически отсутствует. Через размыкающий контакт реле РН получает питание реле Р2, которое включает электродвигатель на подачу проволоки вверх. Возбуждается сварочная дуга,  напряжение между электродом и деталью увеличивается и выпрямляется селеновым выпрямителем Д. При определенном напряжении срабатывает реле РН и размыкающим контактом отключает реле Р2, а замыкающим контактом включает реле Р3. При этом двигатель реверсируется на подачу электродной проволоки в зону сварки и </w:t>
      </w:r>
      <w:r w:rsidR="001B60F4" w:rsidRPr="00D43677">
        <w:rPr>
          <w:rFonts w:ascii="Times New Roman" w:hAnsi="Times New Roman" w:cs="Times New Roman"/>
          <w:sz w:val="28"/>
          <w:szCs w:val="28"/>
        </w:rPr>
        <w:lastRenderedPageBreak/>
        <w:t xml:space="preserve">перемещение трактора по направлению сварки. При нажатии кнопки Кн2 отключаются реле </w:t>
      </w:r>
      <w:r w:rsidR="005F1606">
        <w:rPr>
          <w:rFonts w:ascii="Times New Roman" w:hAnsi="Times New Roman" w:cs="Times New Roman"/>
          <w:sz w:val="28"/>
          <w:szCs w:val="28"/>
        </w:rPr>
        <w:t xml:space="preserve">РВ и Р1. С выдержкой времени 1 </w:t>
      </w:r>
      <w:r w:rsidR="005F1606" w:rsidRPr="005F1606">
        <w:rPr>
          <w:rFonts w:ascii="Times New Roman" w:hAnsi="Times New Roman" w:cs="Times New Roman"/>
          <w:sz w:val="28"/>
          <w:szCs w:val="28"/>
        </w:rPr>
        <w:t>-</w:t>
      </w:r>
      <w:r w:rsidR="001B60F4" w:rsidRPr="00D43677">
        <w:rPr>
          <w:rFonts w:ascii="Times New Roman" w:hAnsi="Times New Roman" w:cs="Times New Roman"/>
          <w:sz w:val="28"/>
          <w:szCs w:val="28"/>
        </w:rPr>
        <w:t xml:space="preserve"> 2 с, обеспечивающей заварку кратера, реле времени (РВ) замыкающим контактом отключает контактор сварочного трансформатора. </w:t>
      </w:r>
    </w:p>
    <w:p w:rsidR="00970848" w:rsidRPr="00D43677" w:rsidRDefault="00B51821" w:rsidP="004B5C4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B60F4" w:rsidRPr="00D43677">
        <w:rPr>
          <w:rFonts w:ascii="Times New Roman" w:hAnsi="Times New Roman" w:cs="Times New Roman"/>
          <w:sz w:val="28"/>
          <w:szCs w:val="28"/>
        </w:rPr>
        <w:t>Достоинствами автоматом типа АДФ-1002 являются простота конструкции, компактность, малый вес и габариты, высокая надежность.</w:t>
      </w:r>
    </w:p>
    <w:p w:rsidR="00B51821" w:rsidRDefault="00D43677" w:rsidP="00D43677">
      <w:pPr>
        <w:spacing w:after="0" w:line="360" w:lineRule="auto"/>
        <w:ind w:firstLine="709"/>
        <w:jc w:val="both"/>
        <w:rPr>
          <w:rFonts w:ascii="Times New Roman" w:hAnsi="Times New Roman" w:cs="Times New Roman"/>
          <w:sz w:val="28"/>
          <w:szCs w:val="28"/>
        </w:rPr>
      </w:pPr>
      <w:r w:rsidRPr="00491A4E">
        <w:rPr>
          <w:rFonts w:ascii="Times New Roman" w:hAnsi="Times New Roman" w:cs="Times New Roman"/>
          <w:b/>
          <w:sz w:val="28"/>
          <w:szCs w:val="28"/>
        </w:rPr>
        <w:t>Автомат АДС-1000-2</w:t>
      </w:r>
      <w:r w:rsidRPr="00D43677">
        <w:rPr>
          <w:rFonts w:ascii="Times New Roman" w:hAnsi="Times New Roman" w:cs="Times New Roman"/>
          <w:sz w:val="28"/>
          <w:szCs w:val="28"/>
        </w:rPr>
        <w:t xml:space="preserve"> я</w:t>
      </w:r>
      <w:r w:rsidR="00823EEE">
        <w:rPr>
          <w:rFonts w:ascii="Times New Roman" w:hAnsi="Times New Roman" w:cs="Times New Roman"/>
          <w:sz w:val="28"/>
          <w:szCs w:val="28"/>
        </w:rPr>
        <w:t>в</w:t>
      </w:r>
      <w:r w:rsidRPr="00D43677">
        <w:rPr>
          <w:rFonts w:ascii="Times New Roman" w:hAnsi="Times New Roman" w:cs="Times New Roman"/>
          <w:sz w:val="28"/>
          <w:szCs w:val="28"/>
        </w:rPr>
        <w:t xml:space="preserve">ляется автоматом с зависимой от напряжения на дуге скоростью подачи электродной проволоки при сварке, работающим по принципу автоматического регулирования дуги изменением скорости подачи электрода. </w:t>
      </w:r>
    </w:p>
    <w:p w:rsidR="00823EEE" w:rsidRDefault="00D43677" w:rsidP="00D43677">
      <w:pPr>
        <w:spacing w:after="0" w:line="360" w:lineRule="auto"/>
        <w:ind w:firstLine="709"/>
        <w:jc w:val="both"/>
        <w:rPr>
          <w:rFonts w:ascii="Times New Roman" w:hAnsi="Times New Roman" w:cs="Times New Roman"/>
          <w:sz w:val="28"/>
          <w:szCs w:val="28"/>
        </w:rPr>
      </w:pPr>
      <w:r w:rsidRPr="00D43677">
        <w:rPr>
          <w:rFonts w:ascii="Times New Roman" w:hAnsi="Times New Roman" w:cs="Times New Roman"/>
          <w:sz w:val="28"/>
          <w:szCs w:val="28"/>
        </w:rPr>
        <w:t>Автомат является сварочным трактором. В этом автомате механизм подачи электродной проволоки и тележка перемещения снабжены отдельными электродвигателями постоянного тока. Регулирование скорости подачи и скорости сварки производится плавно изменением частоты вращения двигателей. Наличие отдельного двигателя для подачи проволоки позволяет применить автоматическое регулирование дуги по напряжению. Констру</w:t>
      </w:r>
      <w:r w:rsidR="005F1606">
        <w:rPr>
          <w:rFonts w:ascii="Times New Roman" w:hAnsi="Times New Roman" w:cs="Times New Roman"/>
          <w:sz w:val="28"/>
          <w:szCs w:val="28"/>
        </w:rPr>
        <w:t>ктивно автомат АДС-1000-2 (рис.</w:t>
      </w:r>
      <w:r w:rsidR="005F1606" w:rsidRPr="005F1606">
        <w:rPr>
          <w:rFonts w:ascii="Times New Roman" w:hAnsi="Times New Roman" w:cs="Times New Roman"/>
          <w:sz w:val="28"/>
          <w:szCs w:val="28"/>
        </w:rPr>
        <w:t>11</w:t>
      </w:r>
      <w:r w:rsidRPr="00D43677">
        <w:rPr>
          <w:rFonts w:ascii="Times New Roman" w:hAnsi="Times New Roman" w:cs="Times New Roman"/>
          <w:sz w:val="28"/>
          <w:szCs w:val="28"/>
        </w:rPr>
        <w:t xml:space="preserve">) представляет собой четырехколесную тележку </w:t>
      </w:r>
      <w:r w:rsidRPr="00491A4E">
        <w:rPr>
          <w:rFonts w:ascii="Times New Roman" w:hAnsi="Times New Roman" w:cs="Times New Roman"/>
          <w:i/>
          <w:sz w:val="28"/>
          <w:szCs w:val="28"/>
        </w:rPr>
        <w:t>1</w:t>
      </w:r>
      <w:r w:rsidRPr="00D43677">
        <w:rPr>
          <w:rFonts w:ascii="Times New Roman" w:hAnsi="Times New Roman" w:cs="Times New Roman"/>
          <w:sz w:val="28"/>
          <w:szCs w:val="28"/>
        </w:rPr>
        <w:t xml:space="preserve">, на которой укреплены сварочная головка </w:t>
      </w:r>
      <w:r w:rsidRPr="007D4ED7">
        <w:rPr>
          <w:rFonts w:ascii="Times New Roman" w:hAnsi="Times New Roman" w:cs="Times New Roman"/>
          <w:i/>
          <w:sz w:val="28"/>
          <w:szCs w:val="28"/>
        </w:rPr>
        <w:t>4</w:t>
      </w:r>
      <w:r w:rsidRPr="00D43677">
        <w:rPr>
          <w:rFonts w:ascii="Times New Roman" w:hAnsi="Times New Roman" w:cs="Times New Roman"/>
          <w:sz w:val="28"/>
          <w:szCs w:val="28"/>
        </w:rPr>
        <w:t xml:space="preserve"> с подающим механизмом для подачи проволоки, кассета </w:t>
      </w:r>
      <w:r w:rsidRPr="007D4ED7">
        <w:rPr>
          <w:rFonts w:ascii="Times New Roman" w:hAnsi="Times New Roman" w:cs="Times New Roman"/>
          <w:i/>
          <w:sz w:val="28"/>
          <w:szCs w:val="28"/>
        </w:rPr>
        <w:t>2</w:t>
      </w:r>
      <w:r w:rsidRPr="00D43677">
        <w:rPr>
          <w:rFonts w:ascii="Times New Roman" w:hAnsi="Times New Roman" w:cs="Times New Roman"/>
          <w:sz w:val="28"/>
          <w:szCs w:val="28"/>
        </w:rPr>
        <w:t xml:space="preserve"> для проволоки, бункер </w:t>
      </w:r>
      <w:r w:rsidRPr="007D4ED7">
        <w:rPr>
          <w:rFonts w:ascii="Times New Roman" w:hAnsi="Times New Roman" w:cs="Times New Roman"/>
          <w:i/>
          <w:sz w:val="28"/>
          <w:szCs w:val="28"/>
        </w:rPr>
        <w:t>5</w:t>
      </w:r>
      <w:r w:rsidRPr="00D43677">
        <w:rPr>
          <w:rFonts w:ascii="Times New Roman" w:hAnsi="Times New Roman" w:cs="Times New Roman"/>
          <w:sz w:val="28"/>
          <w:szCs w:val="28"/>
        </w:rPr>
        <w:t xml:space="preserve"> для флюса и пульт управления </w:t>
      </w:r>
      <w:r w:rsidRPr="007D4ED7">
        <w:rPr>
          <w:rFonts w:ascii="Times New Roman" w:hAnsi="Times New Roman" w:cs="Times New Roman"/>
          <w:i/>
          <w:sz w:val="28"/>
          <w:szCs w:val="28"/>
        </w:rPr>
        <w:t>3</w:t>
      </w:r>
      <w:r w:rsidRPr="00D43677">
        <w:rPr>
          <w:rFonts w:ascii="Times New Roman" w:hAnsi="Times New Roman" w:cs="Times New Roman"/>
          <w:sz w:val="28"/>
          <w:szCs w:val="28"/>
        </w:rPr>
        <w:t xml:space="preserve">. </w:t>
      </w:r>
    </w:p>
    <w:p w:rsidR="00823EEE" w:rsidRDefault="00823EEE" w:rsidP="00D43677">
      <w:pPr>
        <w:spacing w:after="0" w:line="360" w:lineRule="auto"/>
        <w:ind w:firstLine="709"/>
        <w:jc w:val="both"/>
        <w:rPr>
          <w:rFonts w:ascii="Times New Roman" w:hAnsi="Times New Roman" w:cs="Times New Roman"/>
          <w:sz w:val="28"/>
          <w:szCs w:val="28"/>
        </w:rPr>
      </w:pPr>
    </w:p>
    <w:p w:rsidR="00823EEE" w:rsidRDefault="00823EEE" w:rsidP="00823EEE">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345507" cy="3493335"/>
            <wp:effectExtent l="19050" t="0" r="7543" b="0"/>
            <wp:docPr id="3" name="Рисунок 3" descr="C:\Documents and Settings\Admin\Рабочий стол\2012-11-16\Im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2012-11-16\Image0007.JPG"/>
                    <pic:cNvPicPr>
                      <a:picLocks noChangeAspect="1" noChangeArrowheads="1"/>
                    </pic:cNvPicPr>
                  </pic:nvPicPr>
                  <pic:blipFill>
                    <a:blip r:embed="rId9" cstate="print"/>
                    <a:srcRect/>
                    <a:stretch>
                      <a:fillRect/>
                    </a:stretch>
                  </pic:blipFill>
                  <pic:spPr bwMode="auto">
                    <a:xfrm>
                      <a:off x="0" y="0"/>
                      <a:ext cx="5349525" cy="3495961"/>
                    </a:xfrm>
                    <a:prstGeom prst="rect">
                      <a:avLst/>
                    </a:prstGeom>
                    <a:noFill/>
                    <a:ln w="9525">
                      <a:noFill/>
                      <a:miter lim="800000"/>
                      <a:headEnd/>
                      <a:tailEnd/>
                    </a:ln>
                  </pic:spPr>
                </pic:pic>
              </a:graphicData>
            </a:graphic>
          </wp:inline>
        </w:drawing>
      </w:r>
    </w:p>
    <w:p w:rsidR="00823EEE" w:rsidRDefault="00823EEE" w:rsidP="00823EEE">
      <w:pPr>
        <w:spacing w:after="0" w:line="360" w:lineRule="auto"/>
        <w:ind w:firstLine="709"/>
        <w:jc w:val="center"/>
        <w:rPr>
          <w:rFonts w:ascii="Times New Roman" w:hAnsi="Times New Roman" w:cs="Times New Roman"/>
          <w:i/>
          <w:sz w:val="24"/>
          <w:szCs w:val="24"/>
        </w:rPr>
      </w:pPr>
      <w:r w:rsidRPr="00823EEE">
        <w:rPr>
          <w:rFonts w:ascii="Times New Roman" w:hAnsi="Times New Roman" w:cs="Times New Roman"/>
          <w:i/>
          <w:sz w:val="24"/>
          <w:szCs w:val="24"/>
        </w:rPr>
        <w:t>Рис.</w:t>
      </w:r>
      <w:r w:rsidR="005F1606" w:rsidRPr="00B51821">
        <w:rPr>
          <w:rFonts w:ascii="Times New Roman" w:hAnsi="Times New Roman" w:cs="Times New Roman"/>
          <w:i/>
          <w:sz w:val="24"/>
          <w:szCs w:val="24"/>
        </w:rPr>
        <w:t>11</w:t>
      </w:r>
      <w:r w:rsidRPr="00823EEE">
        <w:rPr>
          <w:rFonts w:ascii="Times New Roman" w:hAnsi="Times New Roman" w:cs="Times New Roman"/>
          <w:i/>
          <w:sz w:val="24"/>
          <w:szCs w:val="24"/>
        </w:rPr>
        <w:t xml:space="preserve"> Трактор АДС-1000-2</w:t>
      </w:r>
    </w:p>
    <w:p w:rsidR="00823EEE" w:rsidRPr="00823EEE" w:rsidRDefault="00823EEE" w:rsidP="00823EEE">
      <w:pPr>
        <w:spacing w:after="0" w:line="360" w:lineRule="auto"/>
        <w:ind w:firstLine="709"/>
        <w:jc w:val="center"/>
        <w:rPr>
          <w:rFonts w:ascii="Times New Roman" w:hAnsi="Times New Roman" w:cs="Times New Roman"/>
          <w:i/>
          <w:sz w:val="24"/>
          <w:szCs w:val="24"/>
        </w:rPr>
      </w:pPr>
    </w:p>
    <w:p w:rsidR="00D43677" w:rsidRPr="00D43677" w:rsidRDefault="00D43677" w:rsidP="00823EEE">
      <w:pPr>
        <w:spacing w:after="0" w:line="360" w:lineRule="auto"/>
        <w:jc w:val="both"/>
        <w:rPr>
          <w:rFonts w:ascii="Times New Roman" w:hAnsi="Times New Roman" w:cs="Times New Roman"/>
          <w:sz w:val="28"/>
          <w:szCs w:val="28"/>
        </w:rPr>
      </w:pPr>
      <w:r w:rsidRPr="00D43677">
        <w:rPr>
          <w:rFonts w:ascii="Times New Roman" w:hAnsi="Times New Roman" w:cs="Times New Roman"/>
          <w:sz w:val="28"/>
          <w:szCs w:val="28"/>
        </w:rPr>
        <w:t>Движение тележки осуществляется по рельсовому пути или непосредственно по изделию. Верхняя часть сварочного трактора поворотная,</w:t>
      </w:r>
      <w:r w:rsidR="00823EEE">
        <w:rPr>
          <w:rFonts w:ascii="Times New Roman" w:hAnsi="Times New Roman" w:cs="Times New Roman"/>
          <w:sz w:val="28"/>
          <w:szCs w:val="28"/>
        </w:rPr>
        <w:t xml:space="preserve"> что дает во</w:t>
      </w:r>
      <w:r w:rsidRPr="00D43677">
        <w:rPr>
          <w:rFonts w:ascii="Times New Roman" w:hAnsi="Times New Roman" w:cs="Times New Roman"/>
          <w:sz w:val="28"/>
          <w:szCs w:val="28"/>
        </w:rPr>
        <w:t>зможность настраивать аппарат на сварку швов, расположенных на разном расстоянии от рельсового пути. Наличие отдельных электроприводов механизмов подачи проволоки и перемещения тележки несколько усложняет конструкцию, но зато увеличивается универ</w:t>
      </w:r>
      <w:r w:rsidR="00823EEE">
        <w:rPr>
          <w:rFonts w:ascii="Times New Roman" w:hAnsi="Times New Roman" w:cs="Times New Roman"/>
          <w:sz w:val="28"/>
          <w:szCs w:val="28"/>
        </w:rPr>
        <w:t>с</w:t>
      </w:r>
      <w:r w:rsidRPr="00D43677">
        <w:rPr>
          <w:rFonts w:ascii="Times New Roman" w:hAnsi="Times New Roman" w:cs="Times New Roman"/>
          <w:sz w:val="28"/>
          <w:szCs w:val="28"/>
        </w:rPr>
        <w:t>альность автомата.</w:t>
      </w:r>
    </w:p>
    <w:p w:rsidR="00970848" w:rsidRPr="00D43677" w:rsidRDefault="00970848" w:rsidP="00D43677">
      <w:pPr>
        <w:spacing w:after="0" w:line="360" w:lineRule="auto"/>
        <w:ind w:firstLine="709"/>
        <w:jc w:val="both"/>
        <w:rPr>
          <w:rFonts w:ascii="Times New Roman" w:hAnsi="Times New Roman" w:cs="Times New Roman"/>
          <w:sz w:val="28"/>
          <w:szCs w:val="28"/>
        </w:rPr>
      </w:pPr>
    </w:p>
    <w:sectPr w:rsidR="00970848" w:rsidRPr="00D43677" w:rsidSect="00D75C2B">
      <w:footerReference w:type="default" r:id="rId10"/>
      <w:pgSz w:w="11906" w:h="16838"/>
      <w:pgMar w:top="1134" w:right="850" w:bottom="1134" w:left="1701" w:header="708" w:footer="708" w:gutter="0"/>
      <w:pgNumType w:start="1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6B0D" w:rsidRDefault="002C6B0D" w:rsidP="00D75C2B">
      <w:pPr>
        <w:spacing w:after="0" w:line="240" w:lineRule="auto"/>
      </w:pPr>
      <w:r>
        <w:separator/>
      </w:r>
    </w:p>
  </w:endnote>
  <w:endnote w:type="continuationSeparator" w:id="1">
    <w:p w:rsidR="002C6B0D" w:rsidRDefault="002C6B0D" w:rsidP="00D75C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80219"/>
    </w:sdtPr>
    <w:sdtEndPr>
      <w:rPr>
        <w:rFonts w:ascii="Times New Roman" w:hAnsi="Times New Roman" w:cs="Times New Roman"/>
      </w:rPr>
    </w:sdtEndPr>
    <w:sdtContent>
      <w:p w:rsidR="00D75C2B" w:rsidRPr="00D75C2B" w:rsidRDefault="005D2111">
        <w:pPr>
          <w:pStyle w:val="a7"/>
          <w:jc w:val="right"/>
          <w:rPr>
            <w:rFonts w:ascii="Times New Roman" w:hAnsi="Times New Roman" w:cs="Times New Roman"/>
          </w:rPr>
        </w:pPr>
        <w:r w:rsidRPr="00D75C2B">
          <w:rPr>
            <w:rFonts w:ascii="Times New Roman" w:hAnsi="Times New Roman" w:cs="Times New Roman"/>
          </w:rPr>
          <w:fldChar w:fldCharType="begin"/>
        </w:r>
        <w:r w:rsidR="00D75C2B" w:rsidRPr="00D75C2B">
          <w:rPr>
            <w:rFonts w:ascii="Times New Roman" w:hAnsi="Times New Roman" w:cs="Times New Roman"/>
          </w:rPr>
          <w:instrText xml:space="preserve"> PAGE   \* MERGEFORMAT </w:instrText>
        </w:r>
        <w:r w:rsidRPr="00D75C2B">
          <w:rPr>
            <w:rFonts w:ascii="Times New Roman" w:hAnsi="Times New Roman" w:cs="Times New Roman"/>
          </w:rPr>
          <w:fldChar w:fldCharType="separate"/>
        </w:r>
        <w:r w:rsidR="00B51821">
          <w:rPr>
            <w:rFonts w:ascii="Times New Roman" w:hAnsi="Times New Roman" w:cs="Times New Roman"/>
            <w:noProof/>
          </w:rPr>
          <w:t>22</w:t>
        </w:r>
        <w:r w:rsidRPr="00D75C2B">
          <w:rPr>
            <w:rFonts w:ascii="Times New Roman" w:hAnsi="Times New Roman" w:cs="Times New Roman"/>
          </w:rPr>
          <w:fldChar w:fldCharType="end"/>
        </w:r>
      </w:p>
    </w:sdtContent>
  </w:sdt>
  <w:p w:rsidR="00D75C2B" w:rsidRPr="00D75C2B" w:rsidRDefault="00D75C2B">
    <w:pPr>
      <w:pStyle w:val="a7"/>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6B0D" w:rsidRDefault="002C6B0D" w:rsidP="00D75C2B">
      <w:pPr>
        <w:spacing w:after="0" w:line="240" w:lineRule="auto"/>
      </w:pPr>
      <w:r>
        <w:separator/>
      </w:r>
    </w:p>
  </w:footnote>
  <w:footnote w:type="continuationSeparator" w:id="1">
    <w:p w:rsidR="002C6B0D" w:rsidRDefault="002C6B0D" w:rsidP="00D75C2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DF6B05"/>
    <w:rsid w:val="001B60F4"/>
    <w:rsid w:val="00254A89"/>
    <w:rsid w:val="002C6B0D"/>
    <w:rsid w:val="002E10C7"/>
    <w:rsid w:val="00343EFF"/>
    <w:rsid w:val="004217A6"/>
    <w:rsid w:val="00453D14"/>
    <w:rsid w:val="00491A4E"/>
    <w:rsid w:val="004B5C4F"/>
    <w:rsid w:val="005A5D46"/>
    <w:rsid w:val="005D2111"/>
    <w:rsid w:val="005F1606"/>
    <w:rsid w:val="00635E80"/>
    <w:rsid w:val="0077751B"/>
    <w:rsid w:val="007D4ED7"/>
    <w:rsid w:val="00823EEE"/>
    <w:rsid w:val="00930E16"/>
    <w:rsid w:val="00970848"/>
    <w:rsid w:val="00AA7FBF"/>
    <w:rsid w:val="00B51821"/>
    <w:rsid w:val="00BF5602"/>
    <w:rsid w:val="00C17E6B"/>
    <w:rsid w:val="00D153F7"/>
    <w:rsid w:val="00D27A93"/>
    <w:rsid w:val="00D43677"/>
    <w:rsid w:val="00D75C2B"/>
    <w:rsid w:val="00DF6B05"/>
    <w:rsid w:val="00FB65D7"/>
    <w:rsid w:val="00FC3F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7A93"/>
  </w:style>
  <w:style w:type="paragraph" w:styleId="1">
    <w:name w:val="heading 1"/>
    <w:basedOn w:val="a"/>
    <w:next w:val="a"/>
    <w:link w:val="10"/>
    <w:uiPriority w:val="9"/>
    <w:qFormat/>
    <w:rsid w:val="00453D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A7FB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A7FBF"/>
    <w:rPr>
      <w:rFonts w:ascii="Tahoma" w:hAnsi="Tahoma" w:cs="Tahoma"/>
      <w:sz w:val="16"/>
      <w:szCs w:val="16"/>
    </w:rPr>
  </w:style>
  <w:style w:type="character" w:customStyle="1" w:styleId="10">
    <w:name w:val="Заголовок 1 Знак"/>
    <w:basedOn w:val="a0"/>
    <w:link w:val="1"/>
    <w:uiPriority w:val="9"/>
    <w:rsid w:val="00453D14"/>
    <w:rPr>
      <w:rFonts w:asciiTheme="majorHAnsi" w:eastAsiaTheme="majorEastAsia" w:hAnsiTheme="majorHAnsi" w:cstheme="majorBidi"/>
      <w:b/>
      <w:bCs/>
      <w:color w:val="365F91" w:themeColor="accent1" w:themeShade="BF"/>
      <w:sz w:val="28"/>
      <w:szCs w:val="28"/>
    </w:rPr>
  </w:style>
  <w:style w:type="paragraph" w:styleId="a5">
    <w:name w:val="header"/>
    <w:basedOn w:val="a"/>
    <w:link w:val="a6"/>
    <w:uiPriority w:val="99"/>
    <w:semiHidden/>
    <w:unhideWhenUsed/>
    <w:rsid w:val="00D75C2B"/>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D75C2B"/>
  </w:style>
  <w:style w:type="paragraph" w:styleId="a7">
    <w:name w:val="footer"/>
    <w:basedOn w:val="a"/>
    <w:link w:val="a8"/>
    <w:uiPriority w:val="99"/>
    <w:unhideWhenUsed/>
    <w:rsid w:val="00D75C2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D75C2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D5F468-F35A-44EA-BCFC-84D267A51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Shevchuk</cp:lastModifiedBy>
  <cp:revision>25</cp:revision>
  <dcterms:created xsi:type="dcterms:W3CDTF">2012-11-14T18:48:00Z</dcterms:created>
  <dcterms:modified xsi:type="dcterms:W3CDTF">2012-11-26T06:16:00Z</dcterms:modified>
</cp:coreProperties>
</file>